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6D" w:rsidRDefault="00426484">
      <w:pPr>
        <w:jc w:val="center"/>
        <w:rPr>
          <w:rFonts w:ascii="方正公文小标宋" w:eastAsia="方正公文小标宋" w:hAnsi="方正公文小标宋" w:cs="方正公文小标宋"/>
          <w:sz w:val="36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36"/>
          <w:szCs w:val="36"/>
        </w:rPr>
        <w:t>关于</w:t>
      </w:r>
      <w:r w:rsidR="005000C7">
        <w:rPr>
          <w:rFonts w:ascii="方正公文小标宋" w:eastAsia="方正公文小标宋" w:hAnsi="方正公文小标宋" w:cs="方正公文小标宋" w:hint="eastAsia"/>
          <w:sz w:val="36"/>
          <w:szCs w:val="36"/>
        </w:rPr>
        <w:t>进一步</w:t>
      </w:r>
      <w:r w:rsidR="005000C7">
        <w:rPr>
          <w:rFonts w:ascii="方正公文小标宋" w:eastAsia="方正公文小标宋" w:hAnsi="方正公文小标宋" w:cs="方正公文小标宋"/>
          <w:sz w:val="36"/>
          <w:szCs w:val="36"/>
        </w:rPr>
        <w:t>加强实验室安全工作的</w:t>
      </w:r>
      <w:r>
        <w:rPr>
          <w:rFonts w:ascii="方正公文小标宋" w:eastAsia="方正公文小标宋" w:hAnsi="方正公文小标宋" w:cs="方正公文小标宋" w:hint="eastAsia"/>
          <w:sz w:val="36"/>
          <w:szCs w:val="36"/>
        </w:rPr>
        <w:t>通知</w:t>
      </w:r>
    </w:p>
    <w:p w:rsidR="00E1466D" w:rsidRDefault="00426484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各单位：</w:t>
      </w:r>
    </w:p>
    <w:p w:rsidR="00E1466D" w:rsidRDefault="005000C7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为全面</w:t>
      </w:r>
      <w:r>
        <w:rPr>
          <w:rFonts w:ascii="仿宋" w:eastAsia="仿宋" w:hAnsi="仿宋" w:cs="仿宋"/>
          <w:sz w:val="30"/>
          <w:szCs w:val="30"/>
        </w:rPr>
        <w:t>贯彻党的二十大精神，</w:t>
      </w:r>
      <w:r w:rsidR="00426484">
        <w:rPr>
          <w:rFonts w:ascii="仿宋" w:eastAsia="仿宋" w:hAnsi="仿宋" w:cs="仿宋" w:hint="eastAsia"/>
          <w:sz w:val="30"/>
          <w:szCs w:val="30"/>
        </w:rPr>
        <w:t>根据</w:t>
      </w:r>
      <w:r>
        <w:rPr>
          <w:rFonts w:ascii="仿宋" w:eastAsia="仿宋" w:hAnsi="仿宋" w:cs="仿宋" w:hint="eastAsia"/>
          <w:sz w:val="30"/>
          <w:szCs w:val="30"/>
        </w:rPr>
        <w:t>教育部</w:t>
      </w:r>
      <w:r w:rsidR="00A609FC">
        <w:rPr>
          <w:rFonts w:ascii="仿宋" w:eastAsia="仿宋" w:hAnsi="仿宋" w:cs="仿宋" w:hint="eastAsia"/>
          <w:sz w:val="30"/>
          <w:szCs w:val="30"/>
        </w:rPr>
        <w:t>《</w:t>
      </w:r>
      <w:r w:rsidR="00A609FC" w:rsidRPr="00A609FC">
        <w:rPr>
          <w:rFonts w:ascii="仿宋" w:eastAsia="仿宋" w:hAnsi="仿宋" w:cs="仿宋" w:hint="eastAsia"/>
          <w:sz w:val="30"/>
          <w:szCs w:val="30"/>
        </w:rPr>
        <w:t>关于进一步加强高校实验室安全工作的通知</w:t>
      </w:r>
      <w:r w:rsidR="00A609FC">
        <w:rPr>
          <w:rFonts w:ascii="仿宋" w:eastAsia="仿宋" w:hAnsi="仿宋" w:cs="仿宋" w:hint="eastAsia"/>
          <w:sz w:val="30"/>
          <w:szCs w:val="30"/>
        </w:rPr>
        <w:t>》</w:t>
      </w:r>
      <w:r>
        <w:rPr>
          <w:rFonts w:ascii="仿宋" w:eastAsia="仿宋" w:hAnsi="仿宋" w:cs="仿宋" w:hint="eastAsia"/>
          <w:sz w:val="30"/>
          <w:szCs w:val="30"/>
        </w:rPr>
        <w:t>相关</w:t>
      </w:r>
      <w:r>
        <w:rPr>
          <w:rFonts w:ascii="仿宋" w:eastAsia="仿宋" w:hAnsi="仿宋" w:cs="仿宋"/>
          <w:sz w:val="30"/>
          <w:szCs w:val="30"/>
        </w:rPr>
        <w:t>文件精神</w:t>
      </w:r>
      <w:r w:rsidR="00426484"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现</w:t>
      </w:r>
      <w:r w:rsidR="00426484">
        <w:rPr>
          <w:rFonts w:ascii="仿宋" w:eastAsia="仿宋" w:hAnsi="仿宋" w:cs="仿宋" w:hint="eastAsia"/>
          <w:sz w:val="30"/>
          <w:szCs w:val="30"/>
        </w:rPr>
        <w:t>开展全校实验室安全隐患排查及整改工作，相关要求如下：</w:t>
      </w:r>
    </w:p>
    <w:p w:rsidR="00E1466D" w:rsidRDefault="00426484">
      <w:pPr>
        <w:pStyle w:val="a3"/>
        <w:ind w:left="420" w:firstLineChars="0" w:firstLine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一、工作要求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单位强化安全红线意识，按照“党政同责、一岗双责、齐抓共管、失职追责”的要求，进一步健全实验室安全责任体系，落实各项安全管理制度。开展“全过程、全要素、全覆盖”的实验室安全自查自纠，重点做好易燃、易爆、剧毒、易制毒化学品安全及特种设备隐患排查与整改工作。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二、工作安排</w:t>
      </w:r>
    </w:p>
    <w:p w:rsidR="00E1466D" w:rsidRDefault="00426484">
      <w:pPr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(一) 自查自纠阶段（1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2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.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2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-1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2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.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7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）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各单位根据“谁使用、谁负责，谁主管、谁负责”的原则，参照《高等学校实验室安全检查项目表（202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）》（附件1）条目，结合实验室实际情况，制定本单位实验室安全自查自纠工作方案，要求逐条落实，认真组织实施。</w:t>
      </w:r>
    </w:p>
    <w:p w:rsidR="00205143" w:rsidRPr="00205143" w:rsidRDefault="00205143" w:rsidP="00205143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对自查中发现的问题建立安全隐患台账，及时进行整改并做好整改记录。对短期无法整改的问题要制定切实可行的整改方案，做好相应的防控措施，避免事故发生。根据自查情况填写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《学院（部门）实验室安全自查自纠报告》（附件2）</w:t>
      </w:r>
      <w:r>
        <w:rPr>
          <w:rFonts w:ascii="仿宋" w:eastAsia="仿宋" w:hAnsi="仿宋" w:cs="仿宋" w:hint="eastAsia"/>
          <w:sz w:val="30"/>
          <w:szCs w:val="30"/>
        </w:rPr>
        <w:t>和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《实验室安全隐患自查自纠汇总表》（附件</w:t>
      </w:r>
      <w:r w:rsidR="00426484">
        <w:rPr>
          <w:rFonts w:ascii="仿宋" w:eastAsia="仿宋" w:hAnsi="仿宋" w:cs="仿宋"/>
          <w:b/>
          <w:bCs/>
          <w:sz w:val="30"/>
          <w:szCs w:val="30"/>
        </w:rPr>
        <w:t>3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。</w:t>
      </w:r>
      <w:bookmarkStart w:id="0" w:name="_GoBack"/>
      <w:bookmarkEnd w:id="0"/>
    </w:p>
    <w:p w:rsidR="00E1466D" w:rsidRDefault="00426484">
      <w:pPr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（二）校级检查阶段（1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2.8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-1</w:t>
      </w:r>
      <w:r w:rsidR="00205143">
        <w:rPr>
          <w:rFonts w:ascii="仿宋" w:eastAsia="仿宋" w:hAnsi="仿宋" w:cs="仿宋"/>
          <w:b/>
          <w:bCs/>
          <w:sz w:val="30"/>
          <w:szCs w:val="30"/>
        </w:rPr>
        <w:t>2.16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）</w:t>
      </w:r>
    </w:p>
    <w:p w:rsidR="00205143" w:rsidRPr="00205143" w:rsidRDefault="00426484" w:rsidP="00205143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校安全巡查专家组将对各实验室开展安全检查，对于存在重大安全隐患的实验室立即封停，存在一般安全隐患的实验室限期整改。所有隐患将通过实验室安全巡查app反馈给各单位分管领导。</w:t>
      </w:r>
      <w:r w:rsidR="00205143">
        <w:rPr>
          <w:rFonts w:ascii="仿宋" w:eastAsia="仿宋" w:hAnsi="仿宋" w:cs="仿宋" w:hint="eastAsia"/>
          <w:sz w:val="30"/>
          <w:szCs w:val="30"/>
        </w:rPr>
        <w:t>各单位根据被检查结果，</w:t>
      </w:r>
      <w:r w:rsidR="00205143" w:rsidRPr="00205143">
        <w:rPr>
          <w:rFonts w:ascii="仿宋" w:eastAsia="仿宋" w:hAnsi="仿宋" w:cs="仿宋" w:hint="eastAsia"/>
          <w:bCs/>
          <w:sz w:val="30"/>
          <w:szCs w:val="30"/>
        </w:rPr>
        <w:t>在安全巡查APP端进行整改描述、拍照上传，并通过网络端由部门领导审核后提交</w:t>
      </w:r>
      <w:r w:rsidR="00205143" w:rsidRPr="00205143">
        <w:rPr>
          <w:rFonts w:ascii="仿宋" w:eastAsia="仿宋" w:hAnsi="仿宋" w:cs="仿宋" w:hint="eastAsia"/>
          <w:sz w:val="30"/>
          <w:szCs w:val="30"/>
        </w:rPr>
        <w:t>。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三、报送方式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各单位汇总后（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不接受实验室单独报送材料</w:t>
      </w:r>
      <w:r>
        <w:rPr>
          <w:rFonts w:ascii="仿宋" w:eastAsia="仿宋" w:hAnsi="仿宋" w:cs="仿宋" w:hint="eastAsia"/>
          <w:sz w:val="30"/>
          <w:szCs w:val="30"/>
        </w:rPr>
        <w:t>），将签字盖章的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附件2和3纸质版</w:t>
      </w:r>
      <w:r>
        <w:rPr>
          <w:rFonts w:ascii="仿宋" w:eastAsia="仿宋" w:hAnsi="仿宋" w:cs="仿宋" w:hint="eastAsia"/>
          <w:sz w:val="30"/>
          <w:szCs w:val="30"/>
        </w:rPr>
        <w:t>，于</w:t>
      </w:r>
      <w:r>
        <w:rPr>
          <w:rFonts w:ascii="仿宋" w:eastAsia="仿宋" w:hAnsi="仿宋" w:cs="仿宋"/>
          <w:sz w:val="30"/>
          <w:szCs w:val="30"/>
        </w:rPr>
        <w:t>12</w:t>
      </w:r>
      <w:r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日17：00前交至河海馆919，word电子版发送至邮箱sysk@hhu.edu.cn。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联系人：李老师  孙老师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电  话：6464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附件1：高等学校实验室安全检查项目表（202</w:t>
      </w:r>
      <w:r w:rsidR="00205143"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E1466D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附件2：学院（部门）实验室安全自查自纠报告</w:t>
      </w:r>
    </w:p>
    <w:p w:rsidR="00426484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附件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：</w:t>
      </w:r>
      <w:r w:rsidRPr="00426484">
        <w:rPr>
          <w:rFonts w:ascii="仿宋" w:eastAsia="仿宋" w:hAnsi="仿宋" w:cs="仿宋" w:hint="eastAsia"/>
          <w:sz w:val="30"/>
          <w:szCs w:val="30"/>
        </w:rPr>
        <w:t>实验室安全隐患自查自纠汇总表</w:t>
      </w:r>
    </w:p>
    <w:p w:rsidR="00426484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426484" w:rsidRDefault="00426484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E1466D" w:rsidRDefault="00426484">
      <w:pPr>
        <w:ind w:rightChars="555" w:right="1165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资产与实验室管理处</w:t>
      </w:r>
    </w:p>
    <w:p w:rsidR="00E1466D" w:rsidRDefault="00426484">
      <w:pPr>
        <w:ind w:rightChars="555" w:right="1165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202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年12月2日</w:t>
      </w:r>
    </w:p>
    <w:sectPr w:rsidR="00E146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83" w:rsidRDefault="002E3283" w:rsidP="00A609FC">
      <w:r>
        <w:separator/>
      </w:r>
    </w:p>
  </w:endnote>
  <w:endnote w:type="continuationSeparator" w:id="0">
    <w:p w:rsidR="002E3283" w:rsidRDefault="002E3283" w:rsidP="00A6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公文小标宋">
    <w:altName w:val="Microsoft YaHei UI"/>
    <w:charset w:val="86"/>
    <w:family w:val="auto"/>
    <w:pitch w:val="default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83" w:rsidRDefault="002E3283" w:rsidP="00A609FC">
      <w:r>
        <w:separator/>
      </w:r>
    </w:p>
  </w:footnote>
  <w:footnote w:type="continuationSeparator" w:id="0">
    <w:p w:rsidR="002E3283" w:rsidRDefault="002E3283" w:rsidP="00A60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92"/>
    <w:rsid w:val="00035935"/>
    <w:rsid w:val="00205143"/>
    <w:rsid w:val="002E3283"/>
    <w:rsid w:val="003174EB"/>
    <w:rsid w:val="00426484"/>
    <w:rsid w:val="005000C7"/>
    <w:rsid w:val="00617B5B"/>
    <w:rsid w:val="00947D59"/>
    <w:rsid w:val="00990768"/>
    <w:rsid w:val="009D5192"/>
    <w:rsid w:val="00A609FC"/>
    <w:rsid w:val="00D404A0"/>
    <w:rsid w:val="00E1466D"/>
    <w:rsid w:val="095444E4"/>
    <w:rsid w:val="14271448"/>
    <w:rsid w:val="17AE2CA7"/>
    <w:rsid w:val="1E6A0A17"/>
    <w:rsid w:val="20516412"/>
    <w:rsid w:val="23DB0301"/>
    <w:rsid w:val="247F619C"/>
    <w:rsid w:val="28824468"/>
    <w:rsid w:val="2BFF60DA"/>
    <w:rsid w:val="3E397B71"/>
    <w:rsid w:val="3E785D61"/>
    <w:rsid w:val="4063610A"/>
    <w:rsid w:val="41132602"/>
    <w:rsid w:val="42130501"/>
    <w:rsid w:val="527A6225"/>
    <w:rsid w:val="544A42C4"/>
    <w:rsid w:val="58CA3AF2"/>
    <w:rsid w:val="5C3D1CB1"/>
    <w:rsid w:val="5F1F5A31"/>
    <w:rsid w:val="632702AB"/>
    <w:rsid w:val="64320327"/>
    <w:rsid w:val="6AC9535F"/>
    <w:rsid w:val="6BD25DCB"/>
    <w:rsid w:val="6E545C03"/>
    <w:rsid w:val="6F585DD2"/>
    <w:rsid w:val="70E445F2"/>
    <w:rsid w:val="797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D64276-6DDB-4D29-97EA-BC7508B1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60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09F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0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09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127</Words>
  <Characters>726</Characters>
  <Application>Microsoft Office Word</Application>
  <DocSecurity>0</DocSecurity>
  <Lines>6</Lines>
  <Paragraphs>1</Paragraphs>
  <ScaleCrop>false</ScaleCrop>
  <Company>Lenovo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 肖微</dc:creator>
  <cp:lastModifiedBy>lenovo</cp:lastModifiedBy>
  <cp:revision>7</cp:revision>
  <dcterms:created xsi:type="dcterms:W3CDTF">2021-10-25T08:11:00Z</dcterms:created>
  <dcterms:modified xsi:type="dcterms:W3CDTF">2022-12-02T08:55:00Z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2982D2E0BD044CBBA5FB34F63F794FC8</vt:lpwstr>
  </property>
</Properties>
</file>